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64" w:rsidRPr="009D1E05" w:rsidRDefault="00737A64" w:rsidP="00737A64">
      <w:pPr>
        <w:spacing w:after="0" w:line="240" w:lineRule="auto"/>
        <w:jc w:val="right"/>
        <w:rPr>
          <w:rFonts w:ascii="Century Gothic" w:hAnsi="Century Gothic" w:cs="Arial"/>
          <w:sz w:val="20"/>
          <w:szCs w:val="20"/>
        </w:rPr>
      </w:pPr>
      <w:r w:rsidRPr="009D1E05">
        <w:rPr>
          <w:rFonts w:ascii="Century Gothic" w:hAnsi="Century Gothic" w:cs="Arial"/>
          <w:sz w:val="20"/>
          <w:szCs w:val="20"/>
        </w:rPr>
        <w:t xml:space="preserve">Szamotuły, </w:t>
      </w:r>
      <w:r w:rsidR="00A7308D">
        <w:rPr>
          <w:rFonts w:ascii="Century Gothic" w:hAnsi="Century Gothic" w:cs="Arial"/>
          <w:sz w:val="20"/>
          <w:szCs w:val="20"/>
        </w:rPr>
        <w:t>12</w:t>
      </w:r>
      <w:r>
        <w:rPr>
          <w:rFonts w:ascii="Century Gothic" w:hAnsi="Century Gothic" w:cs="Arial"/>
          <w:sz w:val="20"/>
          <w:szCs w:val="20"/>
        </w:rPr>
        <w:t xml:space="preserve"> grudnia 201</w:t>
      </w:r>
      <w:r w:rsidR="00CD4844">
        <w:rPr>
          <w:rFonts w:ascii="Century Gothic" w:hAnsi="Century Gothic" w:cs="Arial"/>
          <w:sz w:val="20"/>
          <w:szCs w:val="20"/>
        </w:rPr>
        <w:t>9</w:t>
      </w:r>
      <w:r w:rsidRPr="009D1E05">
        <w:rPr>
          <w:rFonts w:ascii="Century Gothic" w:hAnsi="Century Gothic" w:cs="Arial"/>
          <w:sz w:val="20"/>
          <w:szCs w:val="20"/>
        </w:rPr>
        <w:t xml:space="preserve"> r.</w:t>
      </w:r>
    </w:p>
    <w:p w:rsidR="00737A64" w:rsidRPr="009D1E05" w:rsidRDefault="00737A64" w:rsidP="00737A64">
      <w:pPr>
        <w:spacing w:after="0" w:line="240" w:lineRule="auto"/>
        <w:rPr>
          <w:rFonts w:ascii="Century Gothic" w:hAnsi="Century Gothic" w:cs="Arial"/>
          <w:b/>
          <w:sz w:val="20"/>
          <w:szCs w:val="20"/>
        </w:rPr>
      </w:pPr>
    </w:p>
    <w:p w:rsidR="00737A64" w:rsidRPr="009D1E05" w:rsidRDefault="00737A64" w:rsidP="00737A64">
      <w:pPr>
        <w:spacing w:after="0" w:line="240" w:lineRule="auto"/>
        <w:rPr>
          <w:rFonts w:ascii="Century Gothic" w:hAnsi="Century Gothic" w:cs="Arial"/>
          <w:sz w:val="20"/>
          <w:szCs w:val="20"/>
        </w:rPr>
      </w:pPr>
      <w:r w:rsidRPr="009D1E05">
        <w:rPr>
          <w:rFonts w:ascii="Century Gothic" w:hAnsi="Century Gothic" w:cs="Arial"/>
          <w:sz w:val="20"/>
          <w:szCs w:val="20"/>
        </w:rPr>
        <w:t xml:space="preserve"> </w:t>
      </w:r>
    </w:p>
    <w:p w:rsidR="00737A64" w:rsidRPr="009D1E05" w:rsidRDefault="00737A64" w:rsidP="00737A64">
      <w:pPr>
        <w:tabs>
          <w:tab w:val="left" w:pos="5245"/>
        </w:tabs>
        <w:spacing w:line="240" w:lineRule="auto"/>
        <w:ind w:left="4248"/>
        <w:rPr>
          <w:rFonts w:ascii="Century Gothic" w:hAnsi="Century Gothic" w:cs="Arial"/>
          <w:sz w:val="20"/>
          <w:szCs w:val="20"/>
        </w:rPr>
      </w:pPr>
    </w:p>
    <w:p w:rsidR="00737A64" w:rsidRPr="009D1E05" w:rsidRDefault="00737A64" w:rsidP="00737A64">
      <w:pPr>
        <w:tabs>
          <w:tab w:val="left" w:pos="5245"/>
        </w:tabs>
        <w:spacing w:after="0" w:line="240" w:lineRule="auto"/>
        <w:ind w:left="4247"/>
        <w:rPr>
          <w:rFonts w:ascii="Century Gothic" w:hAnsi="Century Gothic" w:cs="Arial"/>
          <w:b/>
          <w:sz w:val="20"/>
          <w:szCs w:val="20"/>
        </w:rPr>
      </w:pPr>
      <w:r w:rsidRPr="009D1E05">
        <w:rPr>
          <w:rFonts w:ascii="Century Gothic" w:hAnsi="Century Gothic" w:cs="Arial"/>
          <w:b/>
          <w:sz w:val="20"/>
          <w:szCs w:val="20"/>
        </w:rPr>
        <w:tab/>
      </w:r>
      <w:r w:rsidRPr="009D1E05">
        <w:rPr>
          <w:rFonts w:ascii="Century Gothic" w:hAnsi="Century Gothic" w:cs="Arial"/>
          <w:b/>
          <w:sz w:val="20"/>
          <w:szCs w:val="20"/>
        </w:rPr>
        <w:tab/>
        <w:t>WYKONAWCY</w:t>
      </w: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Default="00737A64" w:rsidP="00737A64">
      <w:pPr>
        <w:tabs>
          <w:tab w:val="left" w:pos="5245"/>
        </w:tabs>
        <w:spacing w:after="0" w:line="240" w:lineRule="auto"/>
        <w:rPr>
          <w:rFonts w:ascii="Century Gothic" w:hAnsi="Century Gothic" w:cs="Arial"/>
          <w:sz w:val="20"/>
          <w:szCs w:val="20"/>
        </w:rPr>
      </w:pPr>
    </w:p>
    <w:p w:rsidR="00890A02" w:rsidRPr="009D1E05" w:rsidRDefault="00890A02" w:rsidP="00737A64">
      <w:pPr>
        <w:tabs>
          <w:tab w:val="left" w:pos="5245"/>
        </w:tabs>
        <w:spacing w:after="0" w:line="240" w:lineRule="auto"/>
        <w:rPr>
          <w:rFonts w:ascii="Century Gothic" w:hAnsi="Century Gothic" w:cs="Arial"/>
          <w:sz w:val="20"/>
          <w:szCs w:val="20"/>
        </w:rPr>
      </w:pP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Pr="003015C3" w:rsidRDefault="00737A64" w:rsidP="00737A64">
      <w:pPr>
        <w:tabs>
          <w:tab w:val="left" w:pos="5245"/>
        </w:tabs>
        <w:spacing w:after="0" w:line="240" w:lineRule="auto"/>
        <w:jc w:val="both"/>
        <w:rPr>
          <w:rFonts w:ascii="Century Gothic" w:hAnsi="Century Gothic" w:cs="Arial"/>
          <w:sz w:val="20"/>
          <w:szCs w:val="20"/>
        </w:rPr>
      </w:pPr>
      <w:r w:rsidRPr="003015C3">
        <w:rPr>
          <w:rFonts w:ascii="Century Gothic" w:hAnsi="Century Gothic" w:cs="Arial"/>
          <w:sz w:val="20"/>
          <w:szCs w:val="20"/>
        </w:rPr>
        <w:t>Dotyczy: przetargu nieograniczonego na: „</w:t>
      </w:r>
      <w:r w:rsidR="00081CDE">
        <w:rPr>
          <w:rFonts w:ascii="Century Gothic" w:hAnsi="Century Gothic" w:cs="Arial"/>
          <w:sz w:val="20"/>
          <w:szCs w:val="20"/>
        </w:rPr>
        <w:t>Dostawę tonerów</w:t>
      </w:r>
      <w:r w:rsidRPr="003015C3">
        <w:rPr>
          <w:rFonts w:ascii="Century Gothic" w:hAnsi="Century Gothic" w:cs="Arial"/>
          <w:bCs/>
          <w:color w:val="000000"/>
          <w:sz w:val="20"/>
          <w:szCs w:val="20"/>
        </w:rPr>
        <w:t>”</w:t>
      </w:r>
      <w:r w:rsidRPr="003015C3">
        <w:rPr>
          <w:rFonts w:ascii="Century Gothic" w:hAnsi="Century Gothic" w:cs="Arial"/>
          <w:color w:val="000000"/>
          <w:sz w:val="20"/>
          <w:szCs w:val="20"/>
        </w:rPr>
        <w:t xml:space="preserve"> (</w:t>
      </w:r>
      <w:r w:rsidRPr="003015C3">
        <w:rPr>
          <w:rFonts w:ascii="Century Gothic" w:hAnsi="Century Gothic"/>
          <w:sz w:val="20"/>
          <w:szCs w:val="20"/>
        </w:rPr>
        <w:t>OR.272.</w:t>
      </w:r>
      <w:r w:rsidR="00CD4844">
        <w:rPr>
          <w:rFonts w:ascii="Century Gothic" w:hAnsi="Century Gothic"/>
          <w:sz w:val="20"/>
          <w:szCs w:val="20"/>
        </w:rPr>
        <w:t>12</w:t>
      </w:r>
      <w:r w:rsidRPr="003015C3">
        <w:rPr>
          <w:rFonts w:ascii="Century Gothic" w:hAnsi="Century Gothic"/>
          <w:sz w:val="20"/>
          <w:szCs w:val="20"/>
        </w:rPr>
        <w:t>.201</w:t>
      </w:r>
      <w:r w:rsidR="00CD4844">
        <w:rPr>
          <w:rFonts w:ascii="Century Gothic" w:hAnsi="Century Gothic"/>
          <w:sz w:val="20"/>
          <w:szCs w:val="20"/>
        </w:rPr>
        <w:t>9</w:t>
      </w:r>
      <w:r w:rsidRPr="003015C3">
        <w:rPr>
          <w:rFonts w:ascii="Century Gothic" w:hAnsi="Century Gothic"/>
          <w:sz w:val="20"/>
          <w:szCs w:val="20"/>
        </w:rPr>
        <w:t>).</w:t>
      </w: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Pr="009D1E05" w:rsidRDefault="00737A64" w:rsidP="00737A64">
      <w:pPr>
        <w:pStyle w:val="Tekstpodstawowy2"/>
        <w:spacing w:line="240" w:lineRule="auto"/>
        <w:ind w:firstLine="709"/>
        <w:jc w:val="both"/>
        <w:rPr>
          <w:rFonts w:ascii="Century Gothic" w:hAnsi="Century Gothic" w:cs="Arial"/>
          <w:sz w:val="20"/>
          <w:szCs w:val="20"/>
        </w:rPr>
      </w:pPr>
      <w:r w:rsidRPr="009D1E05">
        <w:rPr>
          <w:rFonts w:ascii="Century Gothic" w:hAnsi="Century Gothic" w:cs="Arial"/>
          <w:sz w:val="20"/>
          <w:szCs w:val="20"/>
        </w:rPr>
        <w:t>Zamawiaj</w:t>
      </w:r>
      <w:r>
        <w:rPr>
          <w:rFonts w:ascii="Century Gothic" w:hAnsi="Century Gothic" w:cs="Arial"/>
          <w:sz w:val="20"/>
          <w:szCs w:val="20"/>
        </w:rPr>
        <w:t>ący, zgodnie z art. 38 ust.</w:t>
      </w:r>
      <w:r w:rsidRPr="009D1E05">
        <w:rPr>
          <w:rFonts w:ascii="Century Gothic" w:hAnsi="Century Gothic" w:cs="Arial"/>
          <w:sz w:val="20"/>
          <w:szCs w:val="20"/>
        </w:rPr>
        <w:t xml:space="preserve"> </w:t>
      </w:r>
      <w:r>
        <w:rPr>
          <w:rFonts w:ascii="Century Gothic" w:hAnsi="Century Gothic" w:cs="Arial"/>
          <w:sz w:val="20"/>
          <w:szCs w:val="20"/>
        </w:rPr>
        <w:t xml:space="preserve">1-2 </w:t>
      </w:r>
      <w:r w:rsidRPr="009D1E05">
        <w:rPr>
          <w:rFonts w:ascii="Century Gothic" w:hAnsi="Century Gothic" w:cs="Arial"/>
          <w:sz w:val="20"/>
          <w:szCs w:val="20"/>
        </w:rPr>
        <w:t>ustawy z dnia 29 stycznia 2004 roku – Prawo zamówie</w:t>
      </w:r>
      <w:r>
        <w:rPr>
          <w:rFonts w:ascii="Century Gothic" w:hAnsi="Century Gothic" w:cs="Arial"/>
          <w:sz w:val="20"/>
          <w:szCs w:val="20"/>
        </w:rPr>
        <w:t>ń publicznych (</w:t>
      </w:r>
      <w:proofErr w:type="spellStart"/>
      <w:r>
        <w:rPr>
          <w:rFonts w:ascii="Century Gothic" w:hAnsi="Century Gothic" w:cs="Arial"/>
          <w:sz w:val="20"/>
          <w:szCs w:val="20"/>
        </w:rPr>
        <w:t>t</w:t>
      </w:r>
      <w:r w:rsidR="00B81A97">
        <w:rPr>
          <w:rFonts w:ascii="Century Gothic" w:hAnsi="Century Gothic" w:cs="Arial"/>
          <w:sz w:val="20"/>
          <w:szCs w:val="20"/>
        </w:rPr>
        <w:t>.</w:t>
      </w:r>
      <w:r>
        <w:rPr>
          <w:rFonts w:ascii="Century Gothic" w:hAnsi="Century Gothic" w:cs="Arial"/>
          <w:sz w:val="20"/>
          <w:szCs w:val="20"/>
        </w:rPr>
        <w:t>j</w:t>
      </w:r>
      <w:proofErr w:type="spellEnd"/>
      <w:r>
        <w:rPr>
          <w:rFonts w:ascii="Century Gothic" w:hAnsi="Century Gothic" w:cs="Arial"/>
          <w:sz w:val="20"/>
          <w:szCs w:val="20"/>
        </w:rPr>
        <w:t>. Dz. U. z 201</w:t>
      </w:r>
      <w:r w:rsidR="00B81A97">
        <w:rPr>
          <w:rFonts w:ascii="Century Gothic" w:hAnsi="Century Gothic" w:cs="Arial"/>
          <w:sz w:val="20"/>
          <w:szCs w:val="20"/>
        </w:rPr>
        <w:t>9</w:t>
      </w:r>
      <w:r>
        <w:rPr>
          <w:rFonts w:ascii="Century Gothic" w:hAnsi="Century Gothic" w:cs="Arial"/>
          <w:sz w:val="20"/>
          <w:szCs w:val="20"/>
        </w:rPr>
        <w:t xml:space="preserve"> r. poz. </w:t>
      </w:r>
      <w:r w:rsidRPr="009D1E05">
        <w:rPr>
          <w:rFonts w:ascii="Century Gothic" w:hAnsi="Century Gothic" w:cs="Arial"/>
          <w:sz w:val="20"/>
          <w:szCs w:val="20"/>
        </w:rPr>
        <w:t>1</w:t>
      </w:r>
      <w:r>
        <w:rPr>
          <w:rFonts w:ascii="Century Gothic" w:hAnsi="Century Gothic" w:cs="Arial"/>
          <w:sz w:val="20"/>
          <w:szCs w:val="20"/>
        </w:rPr>
        <w:t>8</w:t>
      </w:r>
      <w:r w:rsidR="00B81A97">
        <w:rPr>
          <w:rFonts w:ascii="Century Gothic" w:hAnsi="Century Gothic" w:cs="Arial"/>
          <w:sz w:val="20"/>
          <w:szCs w:val="20"/>
        </w:rPr>
        <w:t>43</w:t>
      </w:r>
      <w:r w:rsidRPr="009D1E05">
        <w:rPr>
          <w:rFonts w:ascii="Century Gothic" w:hAnsi="Century Gothic" w:cs="Arial"/>
          <w:sz w:val="20"/>
          <w:szCs w:val="20"/>
        </w:rPr>
        <w:t xml:space="preserve">) informuje, iż </w:t>
      </w:r>
      <w:r>
        <w:rPr>
          <w:rFonts w:ascii="Century Gothic" w:hAnsi="Century Gothic" w:cs="Arial"/>
          <w:sz w:val="20"/>
          <w:szCs w:val="20"/>
        </w:rPr>
        <w:t>do postępowania łożono zapytania. Publikuje się treść zapytań wraz z udzielonymi odpowiedziami.</w:t>
      </w:r>
    </w:p>
    <w:p w:rsidR="00737A64" w:rsidRPr="009D1E05" w:rsidRDefault="00737A64" w:rsidP="00737A64">
      <w:pPr>
        <w:tabs>
          <w:tab w:val="left" w:pos="5245"/>
        </w:tabs>
        <w:spacing w:after="0" w:line="240" w:lineRule="auto"/>
        <w:rPr>
          <w:rFonts w:ascii="Century Gothic" w:hAnsi="Century Gothic" w:cs="Arial"/>
          <w:sz w:val="20"/>
          <w:szCs w:val="20"/>
        </w:rPr>
      </w:pPr>
    </w:p>
    <w:p w:rsidR="00737A64" w:rsidRPr="009D1E05" w:rsidRDefault="00737A64" w:rsidP="00737A64">
      <w:pPr>
        <w:pStyle w:val="Default"/>
        <w:rPr>
          <w:rFonts w:ascii="Century Gothic" w:hAnsi="Century Gothic" w:cs="Arial"/>
          <w:b/>
          <w:bCs/>
          <w:sz w:val="20"/>
          <w:szCs w:val="20"/>
        </w:rPr>
      </w:pPr>
    </w:p>
    <w:p w:rsidR="00737A64" w:rsidRPr="00CD4844" w:rsidRDefault="00737A64" w:rsidP="00737A64">
      <w:pPr>
        <w:pStyle w:val="Default"/>
        <w:rPr>
          <w:rFonts w:ascii="Century Gothic" w:hAnsi="Century Gothic" w:cs="Arial"/>
          <w:b/>
          <w:bCs/>
          <w:sz w:val="20"/>
          <w:szCs w:val="20"/>
        </w:rPr>
      </w:pPr>
      <w:r w:rsidRPr="00CD4844">
        <w:rPr>
          <w:rFonts w:ascii="Century Gothic" w:hAnsi="Century Gothic" w:cs="Arial"/>
          <w:b/>
          <w:bCs/>
          <w:sz w:val="20"/>
          <w:szCs w:val="20"/>
        </w:rPr>
        <w:t>Zapytanie 1</w:t>
      </w:r>
    </w:p>
    <w:p w:rsidR="00A7308D" w:rsidRPr="00A7308D" w:rsidRDefault="00A7308D" w:rsidP="00A7308D">
      <w:pPr>
        <w:shd w:val="clear" w:color="auto" w:fill="FFFFFF"/>
        <w:spacing w:after="0" w:line="240" w:lineRule="auto"/>
        <w:rPr>
          <w:rFonts w:cs="Calibri"/>
          <w:color w:val="000000"/>
          <w:lang w:eastAsia="pl-PL"/>
        </w:rPr>
      </w:pPr>
      <w:r w:rsidRPr="00A7308D">
        <w:rPr>
          <w:rFonts w:cs="Calibri"/>
          <w:b/>
          <w:bCs/>
          <w:color w:val="000000"/>
          <w:lang w:eastAsia="pl-PL"/>
        </w:rPr>
        <w:t>Pytanie 1.</w:t>
      </w:r>
    </w:p>
    <w:p w:rsidR="00A7308D" w:rsidRPr="00A7308D" w:rsidRDefault="00A7308D" w:rsidP="00A7308D">
      <w:pPr>
        <w:shd w:val="clear" w:color="auto" w:fill="FFFFFF"/>
        <w:spacing w:after="0" w:line="240" w:lineRule="auto"/>
        <w:jc w:val="both"/>
        <w:rPr>
          <w:rFonts w:cs="Calibri"/>
          <w:color w:val="000000"/>
          <w:lang w:eastAsia="pl-PL"/>
        </w:rPr>
      </w:pPr>
      <w:r w:rsidRPr="00A7308D">
        <w:rPr>
          <w:rFonts w:cs="Calibri"/>
          <w:color w:val="000000"/>
          <w:lang w:eastAsia="pl-PL"/>
        </w:rPr>
        <w:t>W poz. 4,5,10,11,12 dopuszcza się zastosowanie zamiennika firmy posiadającej certyfikat jakości wg normy ISO 9001 proszę o potwierdzenie, że w przypadku materiałów w tych pozycjach asortymentowych wystarczającym potwierdzeniem równoważności będzie dołączenie do oferty certyfikatu ISO 9001 producenta.</w:t>
      </w:r>
    </w:p>
    <w:p w:rsidR="00913A85" w:rsidRPr="00CD4844" w:rsidRDefault="00913A85" w:rsidP="00737A64">
      <w:pPr>
        <w:pStyle w:val="Default"/>
        <w:rPr>
          <w:rFonts w:ascii="Century Gothic" w:hAnsi="Century Gothic" w:cs="Arial"/>
          <w:b/>
          <w:bCs/>
          <w:sz w:val="20"/>
          <w:szCs w:val="20"/>
        </w:rPr>
      </w:pPr>
    </w:p>
    <w:p w:rsidR="00737A64" w:rsidRPr="00CD4844" w:rsidRDefault="00737A64" w:rsidP="00737A64">
      <w:pPr>
        <w:pStyle w:val="Default"/>
        <w:rPr>
          <w:rFonts w:ascii="Century Gothic" w:hAnsi="Century Gothic" w:cs="Arial"/>
          <w:b/>
          <w:bCs/>
          <w:sz w:val="20"/>
          <w:szCs w:val="20"/>
        </w:rPr>
      </w:pPr>
      <w:r w:rsidRPr="00CD4844">
        <w:rPr>
          <w:rFonts w:ascii="Century Gothic" w:hAnsi="Century Gothic" w:cs="Arial"/>
          <w:b/>
          <w:bCs/>
          <w:sz w:val="20"/>
          <w:szCs w:val="20"/>
        </w:rPr>
        <w:t>Odpowiedź</w:t>
      </w:r>
      <w:r w:rsidR="0022238F" w:rsidRPr="00CD4844">
        <w:rPr>
          <w:rFonts w:ascii="Century Gothic" w:hAnsi="Century Gothic" w:cs="Arial"/>
          <w:b/>
          <w:bCs/>
          <w:sz w:val="20"/>
          <w:szCs w:val="20"/>
        </w:rPr>
        <w:t>:</w:t>
      </w:r>
    </w:p>
    <w:p w:rsidR="001C5F6E" w:rsidRPr="00CD4844" w:rsidRDefault="00CD4844" w:rsidP="0022238F">
      <w:pPr>
        <w:jc w:val="both"/>
        <w:rPr>
          <w:rFonts w:ascii="Century Gothic" w:hAnsi="Century Gothic" w:cs="Arial"/>
          <w:bCs/>
          <w:color w:val="000000"/>
          <w:sz w:val="20"/>
          <w:szCs w:val="20"/>
          <w:lang w:eastAsia="pl-PL"/>
        </w:rPr>
      </w:pPr>
      <w:r w:rsidRPr="00CD4844">
        <w:rPr>
          <w:rFonts w:ascii="Century Gothic" w:hAnsi="Century Gothic" w:cs="Arial"/>
          <w:bCs/>
          <w:color w:val="000000"/>
          <w:sz w:val="20"/>
          <w:szCs w:val="20"/>
          <w:lang w:eastAsia="pl-PL"/>
        </w:rPr>
        <w:t>Tak.</w:t>
      </w:r>
    </w:p>
    <w:p w:rsidR="00A7308D" w:rsidRPr="00CD4844" w:rsidRDefault="00A7308D" w:rsidP="00A7308D">
      <w:pPr>
        <w:pStyle w:val="Default"/>
        <w:rPr>
          <w:rFonts w:ascii="Century Gothic" w:hAnsi="Century Gothic" w:cs="Arial"/>
          <w:b/>
          <w:bCs/>
          <w:sz w:val="20"/>
          <w:szCs w:val="20"/>
        </w:rPr>
      </w:pPr>
      <w:r>
        <w:rPr>
          <w:rFonts w:ascii="Century Gothic" w:hAnsi="Century Gothic" w:cs="Arial"/>
          <w:b/>
          <w:bCs/>
          <w:sz w:val="20"/>
          <w:szCs w:val="20"/>
        </w:rPr>
        <w:t>Zapytanie 2</w:t>
      </w:r>
    </w:p>
    <w:p w:rsidR="00A7308D" w:rsidRDefault="00A7308D" w:rsidP="00A7308D">
      <w:pPr>
        <w:shd w:val="clear" w:color="auto" w:fill="FFFFFF"/>
        <w:spacing w:after="0" w:line="240" w:lineRule="auto"/>
        <w:rPr>
          <w:rFonts w:cs="Calibri"/>
          <w:color w:val="000000"/>
          <w:lang w:eastAsia="pl-PL"/>
        </w:rPr>
      </w:pPr>
      <w:r w:rsidRPr="00C132BE">
        <w:rPr>
          <w:rFonts w:cs="Calibri"/>
          <w:color w:val="000000"/>
          <w:lang w:eastAsia="pl-PL"/>
        </w:rPr>
        <w:t>Proszę o weryfikacje, poniższych pozycji asortymentowych:</w:t>
      </w:r>
    </w:p>
    <w:p w:rsidR="00A7308D" w:rsidRPr="00C132BE" w:rsidRDefault="00A7308D" w:rsidP="00A7308D">
      <w:pPr>
        <w:shd w:val="clear" w:color="auto" w:fill="FFFFFF"/>
        <w:spacing w:after="0" w:line="240" w:lineRule="auto"/>
        <w:rPr>
          <w:rFonts w:cs="Calibri"/>
          <w:color w:val="000000"/>
          <w:lang w:eastAsia="pl-PL"/>
        </w:rPr>
      </w:pPr>
    </w:p>
    <w:tbl>
      <w:tblPr>
        <w:tblW w:w="9326" w:type="dxa"/>
        <w:shd w:val="clear" w:color="auto" w:fill="FFFFFF"/>
        <w:tblCellMar>
          <w:left w:w="0" w:type="dxa"/>
          <w:right w:w="0" w:type="dxa"/>
        </w:tblCellMar>
        <w:tblLook w:val="04A0" w:firstRow="1" w:lastRow="0" w:firstColumn="1" w:lastColumn="0" w:noHBand="0" w:noVBand="1"/>
      </w:tblPr>
      <w:tblGrid>
        <w:gridCol w:w="688"/>
        <w:gridCol w:w="5408"/>
        <w:gridCol w:w="1699"/>
        <w:gridCol w:w="1531"/>
      </w:tblGrid>
      <w:tr w:rsidR="00A7308D" w:rsidRPr="00C132BE" w:rsidTr="0019043A">
        <w:trPr>
          <w:trHeight w:val="315"/>
        </w:trPr>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ascii="Tahoma" w:hAnsi="Tahoma" w:cs="Tahoma"/>
                <w:color w:val="000000"/>
                <w:sz w:val="18"/>
                <w:szCs w:val="18"/>
                <w:lang w:eastAsia="pl-PL"/>
              </w:rPr>
              <w:t> </w:t>
            </w:r>
            <w:r w:rsidRPr="00C132BE">
              <w:rPr>
                <w:rFonts w:cs="Calibri"/>
                <w:sz w:val="20"/>
                <w:szCs w:val="20"/>
                <w:lang w:eastAsia="pl-PL"/>
              </w:rPr>
              <w:t>59.</w:t>
            </w:r>
          </w:p>
        </w:tc>
        <w:tc>
          <w:tcPr>
            <w:tcW w:w="54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Czarny*</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lang w:eastAsia="pl-PL"/>
              </w:rPr>
              <w:t>TK-5290K</w:t>
            </w:r>
          </w:p>
        </w:tc>
        <w:tc>
          <w:tcPr>
            <w:tcW w:w="153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17000</w:t>
            </w:r>
          </w:p>
        </w:tc>
      </w:tr>
      <w:tr w:rsidR="00A7308D" w:rsidRPr="00C132BE" w:rsidTr="0019043A">
        <w:trPr>
          <w:trHeight w:val="315"/>
        </w:trPr>
        <w:tc>
          <w:tcPr>
            <w:tcW w:w="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60.</w:t>
            </w:r>
          </w:p>
        </w:tc>
        <w:tc>
          <w:tcPr>
            <w:tcW w:w="54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CYAN*</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lang w:eastAsia="pl-PL"/>
              </w:rPr>
              <w:t>TK-5290C</w:t>
            </w:r>
          </w:p>
        </w:tc>
        <w:tc>
          <w:tcPr>
            <w:tcW w:w="1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11000</w:t>
            </w:r>
          </w:p>
        </w:tc>
      </w:tr>
      <w:tr w:rsidR="00A7308D" w:rsidRPr="00C132BE" w:rsidTr="0019043A">
        <w:trPr>
          <w:trHeight w:val="315"/>
        </w:trPr>
        <w:tc>
          <w:tcPr>
            <w:tcW w:w="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61.</w:t>
            </w:r>
          </w:p>
        </w:tc>
        <w:tc>
          <w:tcPr>
            <w:tcW w:w="54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MAGENTA*</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lang w:eastAsia="pl-PL"/>
              </w:rPr>
              <w:t>TK-5290M</w:t>
            </w:r>
          </w:p>
        </w:tc>
        <w:tc>
          <w:tcPr>
            <w:tcW w:w="1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11000</w:t>
            </w:r>
          </w:p>
        </w:tc>
      </w:tr>
      <w:tr w:rsidR="00A7308D" w:rsidRPr="00C132BE" w:rsidTr="0019043A">
        <w:trPr>
          <w:trHeight w:val="315"/>
        </w:trPr>
        <w:tc>
          <w:tcPr>
            <w:tcW w:w="6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62.</w:t>
            </w:r>
          </w:p>
        </w:tc>
        <w:tc>
          <w:tcPr>
            <w:tcW w:w="54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YELLOW*</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lang w:eastAsia="pl-PL"/>
              </w:rPr>
              <w:t>TK-5290Y</w:t>
            </w:r>
          </w:p>
        </w:tc>
        <w:tc>
          <w:tcPr>
            <w:tcW w:w="15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11000</w:t>
            </w:r>
          </w:p>
        </w:tc>
      </w:tr>
    </w:tbl>
    <w:p w:rsidR="00A7308D" w:rsidRPr="00C132BE" w:rsidRDefault="00A7308D" w:rsidP="00A7308D">
      <w:pPr>
        <w:shd w:val="clear" w:color="auto" w:fill="FFFFFF"/>
        <w:spacing w:before="100" w:beforeAutospacing="1" w:after="100" w:afterAutospacing="1" w:line="240" w:lineRule="auto"/>
        <w:rPr>
          <w:rFonts w:cs="Calibri"/>
          <w:color w:val="000000"/>
          <w:lang w:eastAsia="pl-PL"/>
        </w:rPr>
      </w:pPr>
      <w:r w:rsidRPr="00C132BE">
        <w:rPr>
          <w:rFonts w:ascii="Tahoma" w:hAnsi="Tahoma" w:cs="Tahoma"/>
          <w:color w:val="000000"/>
          <w:sz w:val="18"/>
          <w:szCs w:val="18"/>
          <w:lang w:eastAsia="pl-PL"/>
        </w:rPr>
        <w:t> </w:t>
      </w:r>
      <w:r w:rsidRPr="00C132BE">
        <w:rPr>
          <w:rFonts w:cs="Calibri"/>
          <w:color w:val="000000"/>
          <w:lang w:eastAsia="pl-PL"/>
        </w:rPr>
        <w:t>Poprawne symbole i wydajności do urządzenia </w:t>
      </w:r>
      <w:r w:rsidRPr="00C132BE">
        <w:rPr>
          <w:rFonts w:cs="Calibri"/>
          <w:color w:val="000000"/>
          <w:sz w:val="20"/>
          <w:szCs w:val="20"/>
          <w:lang w:eastAsia="pl-PL"/>
        </w:rPr>
        <w:t>Kyocera ECOSYS M6635 w tabeli poniżej:</w:t>
      </w:r>
    </w:p>
    <w:tbl>
      <w:tblPr>
        <w:tblW w:w="9320" w:type="dxa"/>
        <w:shd w:val="clear" w:color="auto" w:fill="FFFFFF"/>
        <w:tblCellMar>
          <w:left w:w="0" w:type="dxa"/>
          <w:right w:w="0" w:type="dxa"/>
        </w:tblCellMar>
        <w:tblLook w:val="04A0" w:firstRow="1" w:lastRow="0" w:firstColumn="1" w:lastColumn="0" w:noHBand="0" w:noVBand="1"/>
      </w:tblPr>
      <w:tblGrid>
        <w:gridCol w:w="687"/>
        <w:gridCol w:w="5404"/>
        <w:gridCol w:w="1699"/>
        <w:gridCol w:w="1530"/>
      </w:tblGrid>
      <w:tr w:rsidR="00A7308D" w:rsidRPr="00C132BE" w:rsidTr="0019043A">
        <w:trPr>
          <w:trHeight w:val="212"/>
        </w:trPr>
        <w:tc>
          <w:tcPr>
            <w:tcW w:w="6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59.</w:t>
            </w:r>
          </w:p>
        </w:tc>
        <w:tc>
          <w:tcPr>
            <w:tcW w:w="54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Czarny*</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b/>
                <w:bCs/>
                <w:lang w:eastAsia="pl-PL"/>
              </w:rPr>
              <w:t>TK-5280K</w:t>
            </w:r>
          </w:p>
        </w:tc>
        <w:tc>
          <w:tcPr>
            <w:tcW w:w="153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b/>
                <w:bCs/>
                <w:sz w:val="20"/>
                <w:szCs w:val="20"/>
                <w:lang w:eastAsia="pl-PL"/>
              </w:rPr>
              <w:t>13000</w:t>
            </w:r>
          </w:p>
        </w:tc>
      </w:tr>
      <w:tr w:rsidR="00A7308D" w:rsidRPr="00C132BE" w:rsidTr="0019043A">
        <w:trPr>
          <w:trHeight w:val="212"/>
        </w:trPr>
        <w:tc>
          <w:tcPr>
            <w:tcW w:w="6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60.</w:t>
            </w:r>
          </w:p>
        </w:tc>
        <w:tc>
          <w:tcPr>
            <w:tcW w:w="5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CYAN*</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b/>
                <w:bCs/>
                <w:lang w:eastAsia="pl-PL"/>
              </w:rPr>
              <w:t>TK-5280C</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11000</w:t>
            </w:r>
          </w:p>
        </w:tc>
      </w:tr>
    </w:tbl>
    <w:p w:rsidR="00A7308D" w:rsidRDefault="00A7308D" w:rsidP="00CD4844">
      <w:pPr>
        <w:rPr>
          <w:rFonts w:ascii="Century Gothic" w:hAnsi="Century Gothic"/>
          <w:sz w:val="20"/>
          <w:szCs w:val="20"/>
        </w:rPr>
      </w:pPr>
    </w:p>
    <w:tbl>
      <w:tblPr>
        <w:tblW w:w="9283" w:type="dxa"/>
        <w:shd w:val="clear" w:color="auto" w:fill="FFFFFF"/>
        <w:tblCellMar>
          <w:left w:w="0" w:type="dxa"/>
          <w:right w:w="0" w:type="dxa"/>
        </w:tblCellMar>
        <w:tblLook w:val="04A0" w:firstRow="1" w:lastRow="0" w:firstColumn="1" w:lastColumn="0" w:noHBand="0" w:noVBand="1"/>
      </w:tblPr>
      <w:tblGrid>
        <w:gridCol w:w="684"/>
        <w:gridCol w:w="5383"/>
        <w:gridCol w:w="1692"/>
        <w:gridCol w:w="1524"/>
      </w:tblGrid>
      <w:tr w:rsidR="00A7308D" w:rsidRPr="00C132BE" w:rsidTr="0019043A">
        <w:trPr>
          <w:trHeight w:val="238"/>
        </w:trPr>
        <w:tc>
          <w:tcPr>
            <w:tcW w:w="68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61.</w:t>
            </w:r>
          </w:p>
        </w:tc>
        <w:tc>
          <w:tcPr>
            <w:tcW w:w="5383"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MAGENTA*</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b/>
                <w:bCs/>
                <w:lang w:eastAsia="pl-PL"/>
              </w:rPr>
              <w:t>TK-5280M</w:t>
            </w:r>
          </w:p>
        </w:tc>
        <w:tc>
          <w:tcPr>
            <w:tcW w:w="1524"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11000</w:t>
            </w:r>
          </w:p>
        </w:tc>
      </w:tr>
      <w:tr w:rsidR="00A7308D" w:rsidRPr="00C132BE" w:rsidTr="0019043A">
        <w:trPr>
          <w:trHeight w:val="238"/>
        </w:trPr>
        <w:tc>
          <w:tcPr>
            <w:tcW w:w="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62.</w:t>
            </w:r>
          </w:p>
        </w:tc>
        <w:tc>
          <w:tcPr>
            <w:tcW w:w="53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B66DA9">
            <w:pPr>
              <w:spacing w:after="0" w:line="240" w:lineRule="auto"/>
              <w:rPr>
                <w:rFonts w:cs="Calibri"/>
                <w:lang w:eastAsia="pl-PL"/>
              </w:rPr>
            </w:pPr>
            <w:r w:rsidRPr="00C132BE">
              <w:rPr>
                <w:rFonts w:cs="Calibri"/>
                <w:sz w:val="20"/>
                <w:szCs w:val="20"/>
                <w:lang w:eastAsia="pl-PL"/>
              </w:rPr>
              <w:t>Kyocera ECOSYS M6635 CIDN YELLOW*</w:t>
            </w:r>
          </w:p>
          <w:p w:rsidR="00A7308D" w:rsidRPr="00C132BE" w:rsidRDefault="00A7308D" w:rsidP="00B66DA9">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b/>
                <w:bCs/>
                <w:lang w:eastAsia="pl-PL"/>
              </w:rPr>
              <w:t>TK-5280Y</w:t>
            </w:r>
          </w:p>
        </w:tc>
        <w:tc>
          <w:tcPr>
            <w:tcW w:w="152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B66DA9">
            <w:pPr>
              <w:spacing w:after="0" w:line="240" w:lineRule="auto"/>
              <w:jc w:val="center"/>
              <w:rPr>
                <w:rFonts w:cs="Calibri"/>
                <w:lang w:eastAsia="pl-PL"/>
              </w:rPr>
            </w:pPr>
            <w:r w:rsidRPr="00C132BE">
              <w:rPr>
                <w:rFonts w:cs="Calibri"/>
                <w:sz w:val="20"/>
                <w:szCs w:val="20"/>
                <w:lang w:eastAsia="pl-PL"/>
              </w:rPr>
              <w:t>11000</w:t>
            </w:r>
          </w:p>
        </w:tc>
      </w:tr>
    </w:tbl>
    <w:p w:rsidR="00A7308D" w:rsidRDefault="00A7308D" w:rsidP="00CD4844">
      <w:pPr>
        <w:rPr>
          <w:rFonts w:ascii="Century Gothic" w:hAnsi="Century Gothic"/>
          <w:sz w:val="20"/>
          <w:szCs w:val="20"/>
        </w:rPr>
      </w:pPr>
    </w:p>
    <w:p w:rsidR="00A7308D" w:rsidRPr="00C132BE" w:rsidRDefault="00A7308D" w:rsidP="00A7308D">
      <w:pPr>
        <w:shd w:val="clear" w:color="auto" w:fill="FFFFFF"/>
        <w:spacing w:after="0" w:line="240" w:lineRule="auto"/>
        <w:rPr>
          <w:rFonts w:cs="Calibri"/>
          <w:color w:val="000000"/>
          <w:lang w:eastAsia="pl-PL"/>
        </w:rPr>
      </w:pPr>
      <w:r>
        <w:rPr>
          <w:rFonts w:cs="Calibri"/>
          <w:b/>
          <w:bCs/>
          <w:color w:val="000000"/>
          <w:lang w:eastAsia="pl-PL"/>
        </w:rPr>
        <w:t>Pytanie 4.</w:t>
      </w:r>
    </w:p>
    <w:p w:rsidR="00A7308D" w:rsidRPr="00C132BE" w:rsidRDefault="00A7308D" w:rsidP="00A7308D">
      <w:pPr>
        <w:shd w:val="clear" w:color="auto" w:fill="FFFFFF"/>
        <w:spacing w:after="0" w:line="240" w:lineRule="auto"/>
        <w:rPr>
          <w:rFonts w:cs="Calibri"/>
          <w:color w:val="000000"/>
          <w:lang w:eastAsia="pl-PL"/>
        </w:rPr>
      </w:pPr>
      <w:r w:rsidRPr="00C132BE">
        <w:rPr>
          <w:rFonts w:cs="Calibri"/>
          <w:color w:val="000000"/>
          <w:lang w:eastAsia="pl-PL"/>
        </w:rPr>
        <w:t>Proszę o poprawę oczywistej omyłki w poz. 64</w:t>
      </w:r>
    </w:p>
    <w:tbl>
      <w:tblPr>
        <w:tblpPr w:leftFromText="141" w:rightFromText="141" w:vertAnchor="text" w:horzAnchor="margin" w:tblpY="273"/>
        <w:tblW w:w="9279" w:type="dxa"/>
        <w:shd w:val="clear" w:color="auto" w:fill="FFFFFF"/>
        <w:tblCellMar>
          <w:left w:w="0" w:type="dxa"/>
          <w:right w:w="0" w:type="dxa"/>
        </w:tblCellMar>
        <w:tblLook w:val="04A0" w:firstRow="1" w:lastRow="0" w:firstColumn="1" w:lastColumn="0" w:noHBand="0" w:noVBand="1"/>
      </w:tblPr>
      <w:tblGrid>
        <w:gridCol w:w="684"/>
        <w:gridCol w:w="5381"/>
        <w:gridCol w:w="1691"/>
        <w:gridCol w:w="1523"/>
      </w:tblGrid>
      <w:tr w:rsidR="00A7308D" w:rsidRPr="00C132BE" w:rsidTr="0019043A">
        <w:trPr>
          <w:trHeight w:val="325"/>
        </w:trPr>
        <w:tc>
          <w:tcPr>
            <w:tcW w:w="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308D" w:rsidRPr="00C132BE" w:rsidRDefault="00A7308D" w:rsidP="00A7308D">
            <w:pPr>
              <w:spacing w:after="0" w:line="240" w:lineRule="auto"/>
              <w:rPr>
                <w:rFonts w:cs="Calibri"/>
                <w:lang w:eastAsia="pl-PL"/>
              </w:rPr>
            </w:pPr>
            <w:bookmarkStart w:id="0" w:name="_GoBack" w:colFirst="0" w:colLast="3"/>
            <w:r w:rsidRPr="00C132BE">
              <w:rPr>
                <w:rFonts w:cs="Calibri"/>
                <w:sz w:val="20"/>
                <w:szCs w:val="20"/>
                <w:lang w:eastAsia="pl-PL"/>
              </w:rPr>
              <w:t>64.</w:t>
            </w:r>
          </w:p>
        </w:tc>
        <w:tc>
          <w:tcPr>
            <w:tcW w:w="538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7308D" w:rsidRPr="00C132BE" w:rsidRDefault="00A7308D" w:rsidP="00A7308D">
            <w:pPr>
              <w:spacing w:after="0" w:line="240" w:lineRule="auto"/>
              <w:rPr>
                <w:rFonts w:cs="Calibri"/>
                <w:lang w:eastAsia="pl-PL"/>
              </w:rPr>
            </w:pPr>
            <w:r w:rsidRPr="00C132BE">
              <w:rPr>
                <w:rFonts w:cs="Calibri"/>
                <w:sz w:val="20"/>
                <w:szCs w:val="20"/>
                <w:lang w:eastAsia="pl-PL"/>
              </w:rPr>
              <w:t>Kyocera TASKALFA 5052ci CYAN</w:t>
            </w:r>
            <w:r w:rsidRPr="00C132BE">
              <w:rPr>
                <w:rFonts w:cs="Calibri"/>
                <w:b/>
                <w:bCs/>
                <w:sz w:val="20"/>
                <w:szCs w:val="20"/>
                <w:lang w:eastAsia="pl-PL"/>
              </w:rPr>
              <w:t>*</w:t>
            </w:r>
          </w:p>
          <w:p w:rsidR="00A7308D" w:rsidRPr="00C132BE" w:rsidRDefault="00A7308D" w:rsidP="00A7308D">
            <w:pPr>
              <w:spacing w:after="0" w:line="240" w:lineRule="auto"/>
              <w:rPr>
                <w:rFonts w:cs="Calibri"/>
                <w:lang w:eastAsia="pl-PL"/>
              </w:rPr>
            </w:pPr>
            <w:r w:rsidRPr="00C132BE">
              <w:rPr>
                <w:rFonts w:cs="Calibri"/>
                <w:sz w:val="20"/>
                <w:szCs w:val="20"/>
                <w:lang w:eastAsia="pl-PL"/>
              </w:rPr>
              <w:t>Toner wyprodukowany przez producenta drukarki w oryginalnym opakowaniu firmy KYOCERA</w:t>
            </w:r>
          </w:p>
        </w:tc>
        <w:tc>
          <w:tcPr>
            <w:tcW w:w="169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A7308D">
            <w:pPr>
              <w:spacing w:after="0" w:line="240" w:lineRule="auto"/>
              <w:jc w:val="center"/>
              <w:rPr>
                <w:rFonts w:cs="Calibri"/>
                <w:lang w:eastAsia="pl-PL"/>
              </w:rPr>
            </w:pPr>
            <w:r w:rsidRPr="00C132BE">
              <w:rPr>
                <w:rFonts w:cs="Calibri"/>
                <w:b/>
                <w:bCs/>
                <w:lang w:eastAsia="pl-PL"/>
              </w:rPr>
              <w:t>TK-8515C</w:t>
            </w:r>
          </w:p>
        </w:tc>
        <w:tc>
          <w:tcPr>
            <w:tcW w:w="152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7308D" w:rsidRPr="00C132BE" w:rsidRDefault="00A7308D" w:rsidP="00A7308D">
            <w:pPr>
              <w:spacing w:after="0" w:line="240" w:lineRule="auto"/>
              <w:jc w:val="center"/>
              <w:rPr>
                <w:rFonts w:cs="Calibri"/>
                <w:lang w:eastAsia="pl-PL"/>
              </w:rPr>
            </w:pPr>
            <w:r w:rsidRPr="00C132BE">
              <w:rPr>
                <w:rFonts w:cs="Calibri"/>
                <w:sz w:val="20"/>
                <w:szCs w:val="20"/>
                <w:lang w:eastAsia="pl-PL"/>
              </w:rPr>
              <w:t>20000</w:t>
            </w:r>
          </w:p>
        </w:tc>
      </w:tr>
    </w:tbl>
    <w:bookmarkEnd w:id="0"/>
    <w:p w:rsidR="00A7308D" w:rsidRPr="00C132BE" w:rsidRDefault="00A7308D" w:rsidP="00A7308D">
      <w:pPr>
        <w:shd w:val="clear" w:color="auto" w:fill="FFFFFF"/>
        <w:spacing w:before="100" w:beforeAutospacing="1" w:after="100" w:afterAutospacing="1" w:line="240" w:lineRule="auto"/>
        <w:rPr>
          <w:rFonts w:ascii="Tahoma" w:hAnsi="Tahoma" w:cs="Tahoma"/>
          <w:color w:val="000000"/>
          <w:sz w:val="18"/>
          <w:szCs w:val="18"/>
          <w:lang w:eastAsia="pl-PL"/>
        </w:rPr>
      </w:pPr>
      <w:r w:rsidRPr="00C132BE">
        <w:rPr>
          <w:rFonts w:ascii="Tahoma" w:hAnsi="Tahoma" w:cs="Tahoma"/>
          <w:color w:val="000000"/>
          <w:sz w:val="18"/>
          <w:szCs w:val="18"/>
          <w:lang w:eastAsia="pl-PL"/>
        </w:rPr>
        <w:t> </w:t>
      </w:r>
    </w:p>
    <w:p w:rsidR="00A7308D" w:rsidRDefault="00A7308D" w:rsidP="00A7308D">
      <w:pPr>
        <w:pStyle w:val="Default"/>
        <w:rPr>
          <w:rFonts w:ascii="Century Gothic" w:hAnsi="Century Gothic" w:cs="Arial"/>
          <w:b/>
          <w:bCs/>
          <w:sz w:val="20"/>
          <w:szCs w:val="20"/>
        </w:rPr>
      </w:pPr>
    </w:p>
    <w:p w:rsidR="00A7308D" w:rsidRDefault="00A7308D" w:rsidP="00A7308D">
      <w:pPr>
        <w:pStyle w:val="Default"/>
        <w:rPr>
          <w:rFonts w:ascii="Century Gothic" w:hAnsi="Century Gothic" w:cs="Arial"/>
          <w:b/>
          <w:bCs/>
          <w:sz w:val="20"/>
          <w:szCs w:val="20"/>
        </w:rPr>
      </w:pPr>
      <w:r w:rsidRPr="00CD4844">
        <w:rPr>
          <w:rFonts w:ascii="Century Gothic" w:hAnsi="Century Gothic" w:cs="Arial"/>
          <w:b/>
          <w:bCs/>
          <w:sz w:val="20"/>
          <w:szCs w:val="20"/>
        </w:rPr>
        <w:t>Odpowiedź</w:t>
      </w:r>
      <w:r>
        <w:rPr>
          <w:rFonts w:ascii="Century Gothic" w:hAnsi="Century Gothic" w:cs="Arial"/>
          <w:b/>
          <w:bCs/>
          <w:sz w:val="20"/>
          <w:szCs w:val="20"/>
        </w:rPr>
        <w:t xml:space="preserve"> na pytanie nr </w:t>
      </w:r>
      <w:r w:rsidR="0019043A">
        <w:rPr>
          <w:rFonts w:ascii="Century Gothic" w:hAnsi="Century Gothic" w:cs="Arial"/>
          <w:b/>
          <w:bCs/>
          <w:sz w:val="20"/>
          <w:szCs w:val="20"/>
        </w:rPr>
        <w:t xml:space="preserve">3 i </w:t>
      </w:r>
      <w:r>
        <w:rPr>
          <w:rFonts w:ascii="Century Gothic" w:hAnsi="Century Gothic" w:cs="Arial"/>
          <w:b/>
          <w:bCs/>
          <w:sz w:val="20"/>
          <w:szCs w:val="20"/>
        </w:rPr>
        <w:t>4.</w:t>
      </w:r>
    </w:p>
    <w:p w:rsidR="00A7308D" w:rsidRPr="00CD4844" w:rsidRDefault="00A7308D" w:rsidP="00A7308D">
      <w:pPr>
        <w:pStyle w:val="Default"/>
        <w:rPr>
          <w:rFonts w:ascii="Century Gothic" w:hAnsi="Century Gothic" w:cs="Arial"/>
          <w:b/>
          <w:bCs/>
          <w:sz w:val="20"/>
          <w:szCs w:val="20"/>
        </w:rPr>
      </w:pPr>
    </w:p>
    <w:p w:rsidR="00A7308D" w:rsidRDefault="00A7308D" w:rsidP="00A7308D">
      <w:pPr>
        <w:jc w:val="both"/>
        <w:rPr>
          <w:rFonts w:ascii="Century Gothic" w:hAnsi="Century Gothic"/>
          <w:sz w:val="20"/>
          <w:szCs w:val="20"/>
        </w:rPr>
      </w:pPr>
      <w:r>
        <w:rPr>
          <w:rFonts w:ascii="Century Gothic" w:hAnsi="Century Gothic"/>
          <w:sz w:val="20"/>
          <w:szCs w:val="20"/>
        </w:rPr>
        <w:t>Zamawiający zmienia omyłki w zakresie opisu ww. pozycji oraz publikuje na stronie internetowej OPZ po zmianach.</w:t>
      </w:r>
    </w:p>
    <w:p w:rsidR="0019043A" w:rsidRDefault="0019043A" w:rsidP="00A7308D">
      <w:pPr>
        <w:jc w:val="both"/>
        <w:rPr>
          <w:rFonts w:ascii="Century Gothic" w:hAnsi="Century Gothic"/>
          <w:sz w:val="20"/>
          <w:szCs w:val="20"/>
        </w:rPr>
      </w:pPr>
    </w:p>
    <w:p w:rsidR="00CD4844" w:rsidRDefault="00A7308D" w:rsidP="0019043A">
      <w:pPr>
        <w:ind w:firstLine="708"/>
        <w:jc w:val="both"/>
        <w:rPr>
          <w:rFonts w:ascii="Tahoma" w:hAnsi="Tahoma" w:cs="Tahoma"/>
          <w:color w:val="000000"/>
          <w:sz w:val="18"/>
          <w:szCs w:val="18"/>
          <w:shd w:val="clear" w:color="auto" w:fill="FFFFFF"/>
        </w:rPr>
      </w:pPr>
      <w:r>
        <w:rPr>
          <w:rFonts w:ascii="Century Gothic" w:hAnsi="Century Gothic"/>
          <w:sz w:val="20"/>
          <w:szCs w:val="20"/>
        </w:rPr>
        <w:t>Zamawiający dokonuje przesunięcia terminu składania ofert na dzień 17.12.2019 r.</w:t>
      </w:r>
      <w:r w:rsidR="0019043A">
        <w:rPr>
          <w:rFonts w:ascii="Century Gothic" w:hAnsi="Century Gothic"/>
          <w:sz w:val="20"/>
          <w:szCs w:val="20"/>
        </w:rPr>
        <w:t xml:space="preserve"> do godz. 16:00 oraz odpowiednio otwarcia ofert na dzień 17.12.2019 r. o godz. 16:30.</w:t>
      </w:r>
      <w:r>
        <w:rPr>
          <w:rFonts w:ascii="Century Gothic" w:hAnsi="Century Gothic"/>
          <w:sz w:val="20"/>
          <w:szCs w:val="20"/>
        </w:rPr>
        <w:t xml:space="preserve"> Miejsce bez zmian.</w:t>
      </w:r>
      <w:r w:rsidR="0019043A">
        <w:rPr>
          <w:rFonts w:ascii="Century Gothic" w:hAnsi="Century Gothic"/>
          <w:sz w:val="20"/>
          <w:szCs w:val="20"/>
        </w:rPr>
        <w:t xml:space="preserve"> </w:t>
      </w:r>
      <w:r w:rsidR="00CD4844" w:rsidRPr="00081CDE">
        <w:rPr>
          <w:rFonts w:ascii="Century Gothic" w:hAnsi="Century Gothic"/>
          <w:sz w:val="20"/>
          <w:szCs w:val="20"/>
        </w:rPr>
        <w:t>Wyjaśnienia są wiążące od chwili ich opublikowania.</w:t>
      </w:r>
      <w:r w:rsidR="00CD4844" w:rsidRPr="00CD4844">
        <w:rPr>
          <w:rFonts w:ascii="Tahoma" w:hAnsi="Tahoma" w:cs="Tahoma"/>
          <w:color w:val="000000"/>
          <w:sz w:val="18"/>
          <w:szCs w:val="18"/>
          <w:shd w:val="clear" w:color="auto" w:fill="FFFFFF"/>
        </w:rPr>
        <w:t xml:space="preserve"> </w:t>
      </w:r>
    </w:p>
    <w:p w:rsidR="00CD4844" w:rsidRPr="00081CDE" w:rsidRDefault="00CD4844">
      <w:pPr>
        <w:rPr>
          <w:rFonts w:ascii="Century Gothic" w:hAnsi="Century Gothic"/>
          <w:sz w:val="20"/>
          <w:szCs w:val="20"/>
        </w:rPr>
      </w:pPr>
    </w:p>
    <w:sectPr w:rsidR="00CD4844" w:rsidRPr="00081CDE" w:rsidSect="00E5564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04" w:rsidRDefault="00C11504" w:rsidP="00737A64">
      <w:pPr>
        <w:spacing w:after="0" w:line="240" w:lineRule="auto"/>
      </w:pPr>
      <w:r>
        <w:separator/>
      </w:r>
    </w:p>
  </w:endnote>
  <w:endnote w:type="continuationSeparator" w:id="0">
    <w:p w:rsidR="00C11504" w:rsidRDefault="00C11504" w:rsidP="0073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64" w:rsidRDefault="00737A64" w:rsidP="00737A64">
    <w:pPr>
      <w:pStyle w:val="Nagwek"/>
      <w:pBdr>
        <w:bottom w:val="single" w:sz="12" w:space="1" w:color="auto"/>
      </w:pBdr>
      <w:tabs>
        <w:tab w:val="clear" w:pos="9072"/>
        <w:tab w:val="right" w:pos="9866"/>
      </w:tabs>
      <w:ind w:right="360"/>
      <w:jc w:val="center"/>
      <w:rPr>
        <w:rFonts w:ascii="Arial" w:hAnsi="Arial" w:cs="Arial"/>
        <w:sz w:val="20"/>
      </w:rPr>
    </w:pP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tel. (61) 292 87 00; fax. (61) 292 18 80</w:t>
    </w:r>
  </w:p>
  <w:p w:rsidR="00737A64" w:rsidRDefault="00C11504" w:rsidP="00737A64">
    <w:pPr>
      <w:pStyle w:val="Nagwek"/>
      <w:tabs>
        <w:tab w:val="clear" w:pos="9072"/>
        <w:tab w:val="right" w:pos="9866"/>
      </w:tabs>
      <w:ind w:right="360"/>
      <w:rPr>
        <w:rFonts w:ascii="Arial" w:hAnsi="Arial" w:cs="Arial"/>
        <w:sz w:val="18"/>
        <w:szCs w:val="18"/>
      </w:rPr>
    </w:pPr>
    <w:hyperlink r:id="rId1" w:history="1">
      <w:r w:rsidR="00737A64" w:rsidRPr="00627A8B">
        <w:rPr>
          <w:rStyle w:val="Hipercze"/>
          <w:rFonts w:ascii="Arial" w:hAnsi="Arial" w:cs="Arial"/>
          <w:sz w:val="18"/>
          <w:szCs w:val="18"/>
        </w:rPr>
        <w:t>WWW.powiat-szamotuly.pl</w:t>
      </w:r>
    </w:hyperlink>
    <w:r w:rsidR="00737A64" w:rsidRPr="00627A8B">
      <w:rPr>
        <w:rFonts w:ascii="Arial" w:hAnsi="Arial" w:cs="Arial"/>
        <w:sz w:val="18"/>
        <w:szCs w:val="18"/>
      </w:rPr>
      <w:t xml:space="preserve">; </w:t>
    </w:r>
    <w:hyperlink r:id="rId2" w:history="1">
      <w:r w:rsidR="00737A64" w:rsidRPr="00627A8B">
        <w:rPr>
          <w:rStyle w:val="Hipercze"/>
          <w:rFonts w:ascii="Arial" w:hAnsi="Arial" w:cs="Arial"/>
          <w:sz w:val="18"/>
          <w:szCs w:val="18"/>
        </w:rPr>
        <w:t>starostwo@szamotuly.com.pl</w:t>
      </w:r>
    </w:hyperlink>
  </w:p>
  <w:p w:rsidR="00737A64" w:rsidRPr="00737A64" w:rsidRDefault="00737A64" w:rsidP="00737A64">
    <w:pPr>
      <w:pStyle w:val="Nagwek"/>
      <w:tabs>
        <w:tab w:val="clear" w:pos="4536"/>
        <w:tab w:val="clear" w:pos="9072"/>
        <w:tab w:val="right" w:pos="8505"/>
      </w:tabs>
      <w:ind w:right="1274"/>
      <w:rPr>
        <w:rFonts w:ascii="Arial" w:hAnsi="Arial" w:cs="Arial"/>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44" w:rsidRDefault="00CD4844" w:rsidP="00CD4844">
    <w:pPr>
      <w:pStyle w:val="Nagwek"/>
      <w:pBdr>
        <w:bottom w:val="single" w:sz="12" w:space="1" w:color="auto"/>
      </w:pBdr>
      <w:tabs>
        <w:tab w:val="clear" w:pos="9072"/>
        <w:tab w:val="right" w:pos="9866"/>
      </w:tabs>
      <w:ind w:right="357"/>
      <w:jc w:val="center"/>
      <w:rPr>
        <w:rFonts w:ascii="Arial" w:hAnsi="Arial" w:cs="Arial"/>
        <w:sz w:val="20"/>
      </w:rPr>
    </w:pPr>
    <w:bookmarkStart w:id="1" w:name="_Hlk26959866"/>
    <w:bookmarkStart w:id="2" w:name="_Hlk26959867"/>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Starostwo Powiatowe ul. Wojska Polskiego 4;64-500 Szamotuły</w:t>
    </w:r>
  </w:p>
  <w:p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tel.</w:t>
    </w:r>
    <w:r>
      <w:rPr>
        <w:rFonts w:ascii="Arial" w:hAnsi="Arial" w:cs="Arial"/>
        <w:sz w:val="18"/>
        <w:szCs w:val="18"/>
      </w:rPr>
      <w:t>:</w:t>
    </w:r>
    <w:r w:rsidRPr="00627A8B">
      <w:rPr>
        <w:rFonts w:ascii="Arial" w:hAnsi="Arial" w:cs="Arial"/>
        <w:sz w:val="18"/>
        <w:szCs w:val="18"/>
      </w:rPr>
      <w:t xml:space="preserve"> 61 2928700; fa</w:t>
    </w:r>
    <w:r>
      <w:rPr>
        <w:rFonts w:ascii="Arial" w:hAnsi="Arial" w:cs="Arial"/>
        <w:sz w:val="18"/>
        <w:szCs w:val="18"/>
      </w:rPr>
      <w:t>ks:</w:t>
    </w:r>
    <w:r w:rsidRPr="00627A8B">
      <w:rPr>
        <w:rFonts w:ascii="Arial" w:hAnsi="Arial" w:cs="Arial"/>
        <w:sz w:val="18"/>
        <w:szCs w:val="18"/>
      </w:rPr>
      <w:t xml:space="preserve"> (61) 292 18 80</w:t>
    </w:r>
  </w:p>
  <w:p w:rsidR="00CD4844" w:rsidRPr="00CD4844" w:rsidRDefault="00C11504" w:rsidP="00CD4844">
    <w:pPr>
      <w:pStyle w:val="Nagwek"/>
      <w:tabs>
        <w:tab w:val="clear" w:pos="9072"/>
        <w:tab w:val="right" w:pos="9866"/>
      </w:tabs>
      <w:ind w:right="357"/>
      <w:rPr>
        <w:rFonts w:ascii="Arial" w:hAnsi="Arial" w:cs="Arial"/>
        <w:sz w:val="18"/>
        <w:szCs w:val="18"/>
      </w:rPr>
    </w:pPr>
    <w:hyperlink r:id="rId1" w:history="1">
      <w:r w:rsidR="00CD4844" w:rsidRPr="00E57314">
        <w:rPr>
          <w:rStyle w:val="Hipercze"/>
          <w:rFonts w:ascii="Arial" w:hAnsi="Arial" w:cs="Arial"/>
          <w:sz w:val="18"/>
          <w:szCs w:val="18"/>
        </w:rPr>
        <w:t>www.powiat-szamotuly.pl</w:t>
      </w:r>
    </w:hyperlink>
    <w:r w:rsidR="00CD4844" w:rsidRPr="00627A8B">
      <w:rPr>
        <w:rFonts w:ascii="Arial" w:hAnsi="Arial" w:cs="Arial"/>
        <w:sz w:val="18"/>
        <w:szCs w:val="18"/>
      </w:rPr>
      <w:t xml:space="preserve">; </w:t>
    </w:r>
    <w:hyperlink r:id="rId2" w:history="1">
      <w:r w:rsidR="00CD4844" w:rsidRPr="00627A8B">
        <w:rPr>
          <w:rStyle w:val="Hipercze"/>
          <w:rFonts w:ascii="Arial" w:hAnsi="Arial" w:cs="Arial"/>
          <w:sz w:val="18"/>
          <w:szCs w:val="18"/>
        </w:rPr>
        <w:t>starostwo@szamotuly.com.pl</w:t>
      </w:r>
    </w:hyperlink>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04" w:rsidRDefault="00C11504" w:rsidP="00737A64">
      <w:pPr>
        <w:spacing w:after="0" w:line="240" w:lineRule="auto"/>
      </w:pPr>
      <w:r>
        <w:separator/>
      </w:r>
    </w:p>
  </w:footnote>
  <w:footnote w:type="continuationSeparator" w:id="0">
    <w:p w:rsidR="00C11504" w:rsidRDefault="00C11504" w:rsidP="0073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E" w:rsidRPr="00670D26" w:rsidRDefault="00C11504" w:rsidP="00E5564E">
    <w:pPr>
      <w:pStyle w:val="Nagwek"/>
      <w:ind w:firstLine="709"/>
      <w:jc w:val="center"/>
      <w:rPr>
        <w:rFonts w:ascii="Arial" w:hAnsi="Arial" w:cs="Arial"/>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25pt;margin-top:-14pt;width:43.9pt;height:50.55pt;z-index:251661312;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0" DrawAspect="Content" ObjectID="_1637672675" r:id="rId2"/>
      </w:pict>
    </w:r>
    <w:r w:rsidR="00E5564E">
      <w:rPr>
        <w:rFonts w:ascii="Arial" w:hAnsi="Arial" w:cs="Arial"/>
        <w:sz w:val="28"/>
        <w:szCs w:val="28"/>
      </w:rPr>
      <w:t>ZARZĄD POWIATU SZAMOTULSKIEGO</w:t>
    </w:r>
  </w:p>
  <w:p w:rsidR="00E5564E" w:rsidRDefault="00E5564E" w:rsidP="00E5564E">
    <w:pPr>
      <w:pStyle w:val="Nagwek"/>
      <w:jc w:val="center"/>
      <w:rPr>
        <w:rFonts w:ascii="Arial" w:hAnsi="Arial" w:cs="Arial"/>
        <w:sz w:val="18"/>
        <w:szCs w:val="18"/>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rsidR="00E5564E" w:rsidRDefault="00E556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3C1B"/>
    <w:multiLevelType w:val="hybridMultilevel"/>
    <w:tmpl w:val="D884DC9C"/>
    <w:lvl w:ilvl="0" w:tplc="9FBEC64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64"/>
    <w:rsid w:val="00081CDE"/>
    <w:rsid w:val="0019043A"/>
    <w:rsid w:val="001C5F6E"/>
    <w:rsid w:val="0022238F"/>
    <w:rsid w:val="0069696F"/>
    <w:rsid w:val="006B101A"/>
    <w:rsid w:val="006D3A4E"/>
    <w:rsid w:val="00701949"/>
    <w:rsid w:val="00737A64"/>
    <w:rsid w:val="007E2E2B"/>
    <w:rsid w:val="00890A02"/>
    <w:rsid w:val="00913A85"/>
    <w:rsid w:val="00A7308D"/>
    <w:rsid w:val="00B81A97"/>
    <w:rsid w:val="00C11504"/>
    <w:rsid w:val="00CD4844"/>
    <w:rsid w:val="00D64614"/>
    <w:rsid w:val="00E55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A64"/>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9676">
      <w:bodyDiv w:val="1"/>
      <w:marLeft w:val="0"/>
      <w:marRight w:val="0"/>
      <w:marTop w:val="0"/>
      <w:marBottom w:val="0"/>
      <w:divBdr>
        <w:top w:val="none" w:sz="0" w:space="0" w:color="auto"/>
        <w:left w:val="none" w:sz="0" w:space="0" w:color="auto"/>
        <w:bottom w:val="none" w:sz="0" w:space="0" w:color="auto"/>
        <w:right w:val="none" w:sz="0" w:space="0" w:color="auto"/>
      </w:divBdr>
    </w:div>
    <w:div w:id="321008268">
      <w:bodyDiv w:val="1"/>
      <w:marLeft w:val="0"/>
      <w:marRight w:val="0"/>
      <w:marTop w:val="0"/>
      <w:marBottom w:val="0"/>
      <w:divBdr>
        <w:top w:val="none" w:sz="0" w:space="0" w:color="auto"/>
        <w:left w:val="none" w:sz="0" w:space="0" w:color="auto"/>
        <w:bottom w:val="none" w:sz="0" w:space="0" w:color="auto"/>
        <w:right w:val="none" w:sz="0" w:space="0" w:color="auto"/>
      </w:divBdr>
    </w:div>
    <w:div w:id="1567835455">
      <w:bodyDiv w:val="1"/>
      <w:marLeft w:val="0"/>
      <w:marRight w:val="0"/>
      <w:marTop w:val="0"/>
      <w:marBottom w:val="0"/>
      <w:divBdr>
        <w:top w:val="none" w:sz="0" w:space="0" w:color="auto"/>
        <w:left w:val="none" w:sz="0" w:space="0" w:color="auto"/>
        <w:bottom w:val="none" w:sz="0" w:space="0" w:color="auto"/>
        <w:right w:val="none" w:sz="0" w:space="0" w:color="auto"/>
      </w:divBdr>
    </w:div>
    <w:div w:id="2097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Jokiel</dc:creator>
  <cp:lastModifiedBy>Użytkownik systemu Windows</cp:lastModifiedBy>
  <cp:revision>3</cp:revision>
  <dcterms:created xsi:type="dcterms:W3CDTF">2019-12-12T15:09:00Z</dcterms:created>
  <dcterms:modified xsi:type="dcterms:W3CDTF">2019-12-12T15:18:00Z</dcterms:modified>
</cp:coreProperties>
</file>